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C35" w:rsidRDefault="00390C35">
      <w:pPr>
        <w:rPr>
          <w:lang w:val="en-US"/>
        </w:rPr>
      </w:pPr>
    </w:p>
    <w:tbl>
      <w:tblPr>
        <w:tblStyle w:val="TableGrid"/>
        <w:tblW w:w="0" w:type="auto"/>
        <w:tblLook w:val="04A0" w:firstRow="1" w:lastRow="0" w:firstColumn="1" w:lastColumn="0" w:noHBand="0" w:noVBand="1"/>
      </w:tblPr>
      <w:tblGrid>
        <w:gridCol w:w="1021"/>
        <w:gridCol w:w="2527"/>
        <w:gridCol w:w="3657"/>
        <w:gridCol w:w="2423"/>
      </w:tblGrid>
      <w:tr w:rsidR="00B25E6F" w:rsidTr="00B25E6F">
        <w:tc>
          <w:tcPr>
            <w:tcW w:w="704" w:type="dxa"/>
          </w:tcPr>
          <w:p w:rsidR="00B25E6F" w:rsidRDefault="00B25E6F" w:rsidP="00B25E6F">
            <w:pPr>
              <w:jc w:val="center"/>
              <w:rPr>
                <w:lang w:val="en-US"/>
              </w:rPr>
            </w:pPr>
            <w:r>
              <w:rPr>
                <w:lang w:val="en-US"/>
              </w:rPr>
              <w:t>Grade</w:t>
            </w:r>
          </w:p>
          <w:p w:rsidR="00B25E6F" w:rsidRPr="00B25E6F" w:rsidRDefault="00B25E6F" w:rsidP="00B25E6F">
            <w:pPr>
              <w:jc w:val="center"/>
              <w:rPr>
                <w:lang w:val="en-US"/>
              </w:rPr>
            </w:pPr>
          </w:p>
        </w:tc>
        <w:tc>
          <w:tcPr>
            <w:tcW w:w="2578" w:type="dxa"/>
          </w:tcPr>
          <w:p w:rsidR="00B25E6F" w:rsidRDefault="00B25E6F">
            <w:pPr>
              <w:rPr>
                <w:lang w:val="en-US"/>
              </w:rPr>
            </w:pPr>
            <w:r>
              <w:rPr>
                <w:lang w:val="en-US"/>
              </w:rPr>
              <w:t>Overall, detailed criteria</w:t>
            </w:r>
            <w:r>
              <w:rPr>
                <w:lang w:val="en-US"/>
              </w:rPr>
              <w:br/>
              <w:t>The student is able to:</w:t>
            </w:r>
          </w:p>
        </w:tc>
        <w:tc>
          <w:tcPr>
            <w:tcW w:w="3888" w:type="dxa"/>
          </w:tcPr>
          <w:p w:rsidR="00B25E6F" w:rsidRDefault="00B25E6F">
            <w:pPr>
              <w:rPr>
                <w:lang w:val="en-US"/>
              </w:rPr>
            </w:pPr>
            <w:r>
              <w:rPr>
                <w:lang w:val="en-US"/>
              </w:rPr>
              <w:t>Your strengths:</w:t>
            </w:r>
          </w:p>
        </w:tc>
        <w:tc>
          <w:tcPr>
            <w:tcW w:w="2458" w:type="dxa"/>
          </w:tcPr>
          <w:p w:rsidR="00B25E6F" w:rsidRDefault="00B25E6F" w:rsidP="00B25E6F">
            <w:pPr>
              <w:rPr>
                <w:lang w:val="en-US"/>
              </w:rPr>
            </w:pPr>
            <w:r>
              <w:rPr>
                <w:lang w:val="en-US"/>
              </w:rPr>
              <w:t>What you should improve:</w:t>
            </w:r>
          </w:p>
        </w:tc>
      </w:tr>
      <w:tr w:rsidR="00B25E6F" w:rsidTr="00B25E6F">
        <w:tc>
          <w:tcPr>
            <w:tcW w:w="704" w:type="dxa"/>
          </w:tcPr>
          <w:p w:rsidR="00B25E6F" w:rsidRDefault="00B25E6F" w:rsidP="00B25E6F">
            <w:pPr>
              <w:jc w:val="center"/>
              <w:rPr>
                <w:lang w:val="en-US"/>
              </w:rPr>
            </w:pPr>
            <w:r>
              <w:rPr>
                <w:lang w:val="en-US"/>
              </w:rPr>
              <w:t>Excellent</w:t>
            </w:r>
          </w:p>
        </w:tc>
        <w:tc>
          <w:tcPr>
            <w:tcW w:w="2578" w:type="dxa"/>
          </w:tcPr>
          <w:p w:rsidR="00B25E6F" w:rsidRDefault="00B25E6F" w:rsidP="00B25E6F">
            <w:pPr>
              <w:pStyle w:val="ListParagraph"/>
              <w:numPr>
                <w:ilvl w:val="0"/>
                <w:numId w:val="1"/>
              </w:numPr>
              <w:rPr>
                <w:lang w:val="en-US"/>
              </w:rPr>
            </w:pPr>
            <w:r w:rsidRPr="00B25E6F">
              <w:rPr>
                <w:lang w:val="en-US"/>
              </w:rPr>
              <w:t>use pr</w:t>
            </w:r>
            <w:r>
              <w:rPr>
                <w:lang w:val="en-US"/>
              </w:rPr>
              <w:t>ofessional concepts extensively</w:t>
            </w:r>
          </w:p>
          <w:p w:rsidR="00B25E6F" w:rsidRDefault="00B25E6F" w:rsidP="00B25E6F">
            <w:pPr>
              <w:pStyle w:val="ListParagraph"/>
              <w:numPr>
                <w:ilvl w:val="0"/>
                <w:numId w:val="1"/>
              </w:numPr>
              <w:rPr>
                <w:lang w:val="en-US"/>
              </w:rPr>
            </w:pPr>
            <w:r>
              <w:rPr>
                <w:lang w:val="en-US"/>
              </w:rPr>
              <w:t>c</w:t>
            </w:r>
            <w:r w:rsidRPr="00B25E6F">
              <w:rPr>
                <w:lang w:val="en-US"/>
              </w:rPr>
              <w:t xml:space="preserve">ompare </w:t>
            </w:r>
            <w:r>
              <w:rPr>
                <w:lang w:val="en-US"/>
              </w:rPr>
              <w:t>and choose relevant information</w:t>
            </w:r>
          </w:p>
          <w:p w:rsidR="00B25E6F" w:rsidRPr="00B25E6F" w:rsidRDefault="00B25E6F" w:rsidP="00B25E6F">
            <w:pPr>
              <w:pStyle w:val="ListParagraph"/>
              <w:numPr>
                <w:ilvl w:val="0"/>
                <w:numId w:val="1"/>
              </w:numPr>
              <w:rPr>
                <w:lang w:val="en-US"/>
              </w:rPr>
            </w:pPr>
            <w:r>
              <w:rPr>
                <w:lang w:val="en-US"/>
              </w:rPr>
              <w:t>r</w:t>
            </w:r>
            <w:r w:rsidRPr="00B25E6F">
              <w:rPr>
                <w:lang w:val="en-US"/>
              </w:rPr>
              <w:t>eport and communicate in a professional manner</w:t>
            </w:r>
          </w:p>
        </w:tc>
        <w:tc>
          <w:tcPr>
            <w:tcW w:w="3888" w:type="dxa"/>
          </w:tcPr>
          <w:p w:rsidR="00B25E6F" w:rsidRPr="00B25E6F" w:rsidRDefault="00B25E6F" w:rsidP="00B25E6F">
            <w:pPr>
              <w:pStyle w:val="ListParagraph"/>
              <w:numPr>
                <w:ilvl w:val="0"/>
                <w:numId w:val="1"/>
              </w:numPr>
              <w:rPr>
                <w:lang w:val="en-US"/>
              </w:rPr>
            </w:pPr>
            <w:r w:rsidRPr="00B25E6F">
              <w:rPr>
                <w:lang w:val="en-US"/>
              </w:rPr>
              <w:t>You have included many relevant information sources</w:t>
            </w:r>
          </w:p>
          <w:p w:rsidR="00B25E6F" w:rsidRPr="00B25E6F" w:rsidRDefault="00B25E6F" w:rsidP="00B25E6F">
            <w:pPr>
              <w:pStyle w:val="ListParagraph"/>
              <w:numPr>
                <w:ilvl w:val="0"/>
                <w:numId w:val="1"/>
              </w:numPr>
              <w:rPr>
                <w:lang w:val="en-US"/>
              </w:rPr>
            </w:pPr>
            <w:r w:rsidRPr="00B25E6F">
              <w:rPr>
                <w:lang w:val="en-US"/>
              </w:rPr>
              <w:t>Your report is well structured and clearly written</w:t>
            </w:r>
          </w:p>
        </w:tc>
        <w:tc>
          <w:tcPr>
            <w:tcW w:w="2458" w:type="dxa"/>
          </w:tcPr>
          <w:p w:rsidR="00B25E6F" w:rsidRDefault="00B25E6F" w:rsidP="00B25E6F">
            <w:pPr>
              <w:pStyle w:val="ListParagraph"/>
              <w:numPr>
                <w:ilvl w:val="0"/>
                <w:numId w:val="1"/>
              </w:numPr>
              <w:rPr>
                <w:lang w:val="en-US"/>
              </w:rPr>
            </w:pPr>
            <w:r>
              <w:rPr>
                <w:lang w:val="en-US"/>
              </w:rPr>
              <w:t>Lack of defining the key concepts</w:t>
            </w:r>
          </w:p>
          <w:p w:rsidR="00B25E6F" w:rsidRPr="00B25E6F" w:rsidRDefault="00B25E6F" w:rsidP="00B25E6F">
            <w:pPr>
              <w:pStyle w:val="ListParagraph"/>
              <w:numPr>
                <w:ilvl w:val="0"/>
                <w:numId w:val="1"/>
              </w:numPr>
              <w:rPr>
                <w:lang w:val="en-US"/>
              </w:rPr>
            </w:pPr>
            <w:r>
              <w:rPr>
                <w:lang w:val="en-US"/>
              </w:rPr>
              <w:t>Using concepts inconsistently</w:t>
            </w:r>
          </w:p>
        </w:tc>
      </w:tr>
      <w:tr w:rsidR="00B25E6F" w:rsidTr="00B25E6F">
        <w:tc>
          <w:tcPr>
            <w:tcW w:w="704" w:type="dxa"/>
          </w:tcPr>
          <w:p w:rsidR="00B25E6F" w:rsidRDefault="00B25E6F" w:rsidP="00B25E6F">
            <w:pPr>
              <w:jc w:val="center"/>
              <w:rPr>
                <w:lang w:val="en-US"/>
              </w:rPr>
            </w:pPr>
            <w:r>
              <w:rPr>
                <w:lang w:val="en-US"/>
              </w:rPr>
              <w:t>Good</w:t>
            </w:r>
          </w:p>
        </w:tc>
        <w:tc>
          <w:tcPr>
            <w:tcW w:w="2578" w:type="dxa"/>
          </w:tcPr>
          <w:p w:rsidR="00B25E6F" w:rsidRDefault="00B25E6F" w:rsidP="00B25E6F">
            <w:pPr>
              <w:pStyle w:val="ListParagraph"/>
              <w:numPr>
                <w:ilvl w:val="0"/>
                <w:numId w:val="1"/>
              </w:numPr>
              <w:rPr>
                <w:lang w:val="en-US"/>
              </w:rPr>
            </w:pPr>
            <w:r w:rsidRPr="00B25E6F">
              <w:rPr>
                <w:lang w:val="en-US"/>
              </w:rPr>
              <w:t xml:space="preserve">use professional concepts in a consistent manner when explaining various work practices and situations </w:t>
            </w:r>
          </w:p>
          <w:p w:rsidR="00B25E6F" w:rsidRDefault="00B25E6F" w:rsidP="00B25E6F">
            <w:pPr>
              <w:pStyle w:val="ListParagraph"/>
              <w:numPr>
                <w:ilvl w:val="0"/>
                <w:numId w:val="1"/>
              </w:numPr>
              <w:rPr>
                <w:lang w:val="en-US"/>
              </w:rPr>
            </w:pPr>
            <w:r w:rsidRPr="00B25E6F">
              <w:rPr>
                <w:lang w:val="en-US"/>
              </w:rPr>
              <w:t xml:space="preserve"> gather information and use his/her knowledge basis</w:t>
            </w:r>
          </w:p>
          <w:p w:rsidR="00B25E6F" w:rsidRPr="00B25E6F" w:rsidRDefault="00B25E6F" w:rsidP="00B25E6F">
            <w:pPr>
              <w:pStyle w:val="ListParagraph"/>
              <w:numPr>
                <w:ilvl w:val="0"/>
                <w:numId w:val="1"/>
              </w:numPr>
              <w:rPr>
                <w:lang w:val="en-US"/>
              </w:rPr>
            </w:pPr>
            <w:r w:rsidRPr="00B25E6F">
              <w:rPr>
                <w:lang w:val="en-US"/>
              </w:rPr>
              <w:t>report in the agreed manner</w:t>
            </w:r>
          </w:p>
        </w:tc>
        <w:tc>
          <w:tcPr>
            <w:tcW w:w="3888" w:type="dxa"/>
          </w:tcPr>
          <w:p w:rsidR="00B25E6F" w:rsidRDefault="00B25E6F">
            <w:pPr>
              <w:rPr>
                <w:lang w:val="en-US"/>
              </w:rPr>
            </w:pPr>
            <w:bookmarkStart w:id="0" w:name="_GoBack"/>
            <w:bookmarkEnd w:id="0"/>
          </w:p>
        </w:tc>
        <w:tc>
          <w:tcPr>
            <w:tcW w:w="2458" w:type="dxa"/>
          </w:tcPr>
          <w:p w:rsidR="00B25E6F" w:rsidRDefault="00B25E6F">
            <w:pPr>
              <w:rPr>
                <w:lang w:val="en-US"/>
              </w:rPr>
            </w:pPr>
          </w:p>
        </w:tc>
      </w:tr>
      <w:tr w:rsidR="00B25E6F" w:rsidTr="00B25E6F">
        <w:tc>
          <w:tcPr>
            <w:tcW w:w="704" w:type="dxa"/>
          </w:tcPr>
          <w:p w:rsidR="00B25E6F" w:rsidRDefault="00B25E6F" w:rsidP="00B25E6F">
            <w:pPr>
              <w:jc w:val="center"/>
              <w:rPr>
                <w:lang w:val="en-US"/>
              </w:rPr>
            </w:pPr>
            <w:r>
              <w:rPr>
                <w:lang w:val="en-US"/>
              </w:rPr>
              <w:t>Poor</w:t>
            </w:r>
          </w:p>
        </w:tc>
        <w:tc>
          <w:tcPr>
            <w:tcW w:w="2578" w:type="dxa"/>
          </w:tcPr>
          <w:p w:rsidR="00B25E6F" w:rsidRDefault="00B25E6F">
            <w:pPr>
              <w:rPr>
                <w:lang w:val="en-US"/>
              </w:rPr>
            </w:pPr>
          </w:p>
        </w:tc>
        <w:tc>
          <w:tcPr>
            <w:tcW w:w="3888" w:type="dxa"/>
          </w:tcPr>
          <w:p w:rsidR="00B25E6F" w:rsidRDefault="00B25E6F">
            <w:pPr>
              <w:rPr>
                <w:lang w:val="en-US"/>
              </w:rPr>
            </w:pPr>
          </w:p>
        </w:tc>
        <w:tc>
          <w:tcPr>
            <w:tcW w:w="2458" w:type="dxa"/>
          </w:tcPr>
          <w:p w:rsidR="00B25E6F" w:rsidRDefault="00B25E6F">
            <w:pPr>
              <w:rPr>
                <w:lang w:val="en-US"/>
              </w:rPr>
            </w:pPr>
          </w:p>
        </w:tc>
      </w:tr>
    </w:tbl>
    <w:p w:rsidR="00390C35" w:rsidRDefault="00390C35">
      <w:pPr>
        <w:rPr>
          <w:lang w:val="en-US"/>
        </w:rPr>
      </w:pPr>
    </w:p>
    <w:p w:rsidR="00503E20" w:rsidRDefault="00503E20">
      <w:pPr>
        <w:rPr>
          <w:lang w:val="en-US"/>
        </w:rPr>
      </w:pPr>
      <w:r>
        <w:rPr>
          <w:lang w:val="en-US"/>
        </w:rPr>
        <w:t>Personalization of feedback</w:t>
      </w:r>
    </w:p>
    <w:p w:rsidR="00DF3EEA" w:rsidRDefault="002226E9">
      <w:pPr>
        <w:rPr>
          <w:lang w:val="en-US"/>
        </w:rPr>
      </w:pPr>
      <w:r w:rsidRPr="002226E9">
        <w:rPr>
          <w:lang w:val="en-US"/>
        </w:rPr>
        <w:t>Formative fee</w:t>
      </w:r>
      <w:r>
        <w:rPr>
          <w:lang w:val="en-US"/>
        </w:rPr>
        <w:t>dback helps students to focus on those areas where they are not strong and where they need to improve their work before the final grading. Too often students remain unaware what they should do for reaching better marks. Individual feedback focusing on a student’s personal development area would solve the problem.</w:t>
      </w:r>
    </w:p>
    <w:p w:rsidR="00815212" w:rsidRDefault="002226E9">
      <w:pPr>
        <w:rPr>
          <w:lang w:val="en-US"/>
        </w:rPr>
      </w:pPr>
      <w:r>
        <w:rPr>
          <w:lang w:val="en-US"/>
        </w:rPr>
        <w:t>However, instructors are struggling with large student</w:t>
      </w:r>
      <w:r w:rsidR="00390C35">
        <w:rPr>
          <w:lang w:val="en-US"/>
        </w:rPr>
        <w:t xml:space="preserve"> group</w:t>
      </w:r>
      <w:r>
        <w:rPr>
          <w:lang w:val="en-US"/>
        </w:rPr>
        <w:t>s and lacking time for individual feedback. One solution is to use templates</w:t>
      </w:r>
      <w:r w:rsidR="00390C35">
        <w:rPr>
          <w:lang w:val="en-US"/>
        </w:rPr>
        <w:t>,</w:t>
      </w:r>
      <w:r>
        <w:rPr>
          <w:lang w:val="en-US"/>
        </w:rPr>
        <w:t xml:space="preserve"> which</w:t>
      </w:r>
      <w:r w:rsidR="00390C35">
        <w:rPr>
          <w:lang w:val="en-US"/>
        </w:rPr>
        <w:t xml:space="preserve"> speed up the feedback process </w:t>
      </w:r>
      <w:r>
        <w:rPr>
          <w:lang w:val="en-US"/>
        </w:rPr>
        <w:t xml:space="preserve">and </w:t>
      </w:r>
      <w:r w:rsidR="00390C35">
        <w:rPr>
          <w:lang w:val="en-US"/>
        </w:rPr>
        <w:t>highlight</w:t>
      </w:r>
      <w:r>
        <w:rPr>
          <w:lang w:val="en-US"/>
        </w:rPr>
        <w:t xml:space="preserve"> areas where the student</w:t>
      </w:r>
      <w:r w:rsidR="00815212">
        <w:rPr>
          <w:lang w:val="en-US"/>
        </w:rPr>
        <w:t xml:space="preserve"> can improve their work. </w:t>
      </w:r>
    </w:p>
    <w:p w:rsidR="002226E9" w:rsidRDefault="00815212">
      <w:pPr>
        <w:rPr>
          <w:lang w:val="en-US"/>
        </w:rPr>
      </w:pPr>
      <w:r>
        <w:rPr>
          <w:lang w:val="en-US"/>
        </w:rPr>
        <w:t>This or similar practices enable a more inclusive approach and consideration of some individual needs. It also allows students to compare their per</w:t>
      </w:r>
      <w:r w:rsidR="00390C35">
        <w:rPr>
          <w:lang w:val="en-US"/>
        </w:rPr>
        <w:t>formance to the common criteria, make the process transparent and fair.</w:t>
      </w:r>
    </w:p>
    <w:p w:rsidR="00815212" w:rsidRDefault="00815212">
      <w:pPr>
        <w:rPr>
          <w:lang w:val="en-US"/>
        </w:rPr>
      </w:pPr>
    </w:p>
    <w:p w:rsidR="00815212" w:rsidRPr="002226E9" w:rsidRDefault="00815212">
      <w:pPr>
        <w:rPr>
          <w:lang w:val="en-US"/>
        </w:rPr>
      </w:pPr>
    </w:p>
    <w:sectPr w:rsidR="00815212" w:rsidRPr="002226E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B137B4"/>
    <w:multiLevelType w:val="hybridMultilevel"/>
    <w:tmpl w:val="0492CDCA"/>
    <w:lvl w:ilvl="0" w:tplc="25881C5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E9"/>
    <w:rsid w:val="002226E9"/>
    <w:rsid w:val="00390C35"/>
    <w:rsid w:val="00503E20"/>
    <w:rsid w:val="00815212"/>
    <w:rsid w:val="00B25E6F"/>
    <w:rsid w:val="00DF3EE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31E61"/>
  <w15:chartTrackingRefBased/>
  <w15:docId w15:val="{B3A73969-291E-4B9D-BDB6-E69C4E6ED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E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Tarja Chydenius</dc:creator>
  <cp:keywords/>
  <dc:description/>
  <cp:lastModifiedBy>Tarja Chydenius</cp:lastModifiedBy>
  <cp:revision>4</cp:revision>
  <dcterms:created xsi:type="dcterms:W3CDTF">2020-04-07T17:03:00Z</dcterms:created>
  <dcterms:modified xsi:type="dcterms:W3CDTF">2020-04-07T17:32:00Z</dcterms:modified>
</cp:coreProperties>
</file>